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77777777" w:rsidR="001F329D" w:rsidRPr="008F2D02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AA034" w14:textId="1FF4F3A6" w:rsidR="001F329D" w:rsidRPr="00CB3FBC" w:rsidRDefault="001E5F07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8F2D02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8F2D02">
        <w:rPr>
          <w:rFonts w:ascii="Arial" w:hAnsi="Arial" w:cs="Arial"/>
          <w:sz w:val="24"/>
          <w:szCs w:val="24"/>
        </w:rPr>
        <w:t xml:space="preserve">316 y 357, fracción I del Código Electoral del Estado de Aguascalientes; </w:t>
      </w:r>
      <w:bookmarkStart w:id="2" w:name="_Hlk162866920"/>
      <w:r w:rsidRPr="008F2D02">
        <w:rPr>
          <w:rFonts w:ascii="Arial" w:hAnsi="Arial" w:cs="Arial"/>
          <w:sz w:val="24"/>
          <w:szCs w:val="24"/>
        </w:rPr>
        <w:t>18, fracción I, 21 fracción I, inciso a) y 116 del Reglamento Interior del Tribunal Electoral; y, TERCERO de los Lineamientos de Organización y Desarrollo de las Sesiones del Tribunal Electoral del Estado de Aguascalientes</w:t>
      </w:r>
      <w:bookmarkEnd w:id="2"/>
      <w:r w:rsidRPr="008F2D02">
        <w:rPr>
          <w:rFonts w:ascii="Arial" w:hAnsi="Arial" w:cs="Arial"/>
          <w:sz w:val="24"/>
          <w:szCs w:val="24"/>
        </w:rPr>
        <w:t>,</w:t>
      </w:r>
      <w:bookmarkEnd w:id="1"/>
      <w:r w:rsidRPr="008F2D02">
        <w:rPr>
          <w:rFonts w:ascii="Arial" w:hAnsi="Arial" w:cs="Arial"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AA11C5">
        <w:rPr>
          <w:rFonts w:ascii="Arial" w:hAnsi="Arial" w:cs="Arial"/>
          <w:b/>
          <w:sz w:val="24"/>
          <w:szCs w:val="24"/>
        </w:rPr>
        <w:t>SEXTA</w:t>
      </w:r>
      <w:r w:rsidR="00CB3FBC" w:rsidRPr="00CB3FBC">
        <w:rPr>
          <w:rFonts w:ascii="Arial" w:hAnsi="Arial" w:cs="Arial"/>
          <w:b/>
          <w:sz w:val="24"/>
          <w:szCs w:val="24"/>
        </w:rPr>
        <w:t xml:space="preserve"> SESIÓN PÚBLICA DE RESOLUCIÓN</w:t>
      </w:r>
      <w:r w:rsidRPr="008F2D02">
        <w:rPr>
          <w:rFonts w:ascii="Arial" w:hAnsi="Arial" w:cs="Arial"/>
          <w:bCs/>
          <w:sz w:val="24"/>
          <w:szCs w:val="24"/>
        </w:rPr>
        <w:t xml:space="preserve">, el día </w:t>
      </w:r>
      <w:r w:rsidR="00AA11C5">
        <w:rPr>
          <w:rFonts w:ascii="Arial" w:hAnsi="Arial" w:cs="Arial"/>
          <w:b/>
          <w:sz w:val="24"/>
          <w:szCs w:val="24"/>
        </w:rPr>
        <w:t>doce</w:t>
      </w:r>
      <w:r w:rsidR="00820506">
        <w:rPr>
          <w:rFonts w:ascii="Arial" w:hAnsi="Arial" w:cs="Arial"/>
          <w:b/>
          <w:sz w:val="24"/>
          <w:szCs w:val="24"/>
        </w:rPr>
        <w:t xml:space="preserve"> de marzo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del año en curso, a </w:t>
      </w:r>
      <w:r w:rsidRPr="00737943">
        <w:rPr>
          <w:rFonts w:ascii="Arial" w:hAnsi="Arial" w:cs="Arial"/>
          <w:bCs/>
          <w:sz w:val="24"/>
          <w:szCs w:val="24"/>
        </w:rPr>
        <w:t xml:space="preserve">las </w:t>
      </w:r>
      <w:r w:rsidR="00AA11C5">
        <w:rPr>
          <w:rFonts w:ascii="Arial" w:hAnsi="Arial" w:cs="Arial"/>
          <w:b/>
          <w:sz w:val="24"/>
          <w:szCs w:val="24"/>
        </w:rPr>
        <w:t>21</w:t>
      </w:r>
      <w:r w:rsidR="00CB3FBC">
        <w:rPr>
          <w:rFonts w:ascii="Arial" w:hAnsi="Arial" w:cs="Arial"/>
          <w:b/>
          <w:sz w:val="24"/>
          <w:szCs w:val="24"/>
        </w:rPr>
        <w:t>:00 horas</w:t>
      </w:r>
      <w:r w:rsidR="00127EB3" w:rsidRPr="00DE3158">
        <w:rPr>
          <w:rFonts w:ascii="Arial" w:hAnsi="Arial" w:cs="Arial"/>
          <w:b/>
          <w:sz w:val="24"/>
          <w:szCs w:val="24"/>
        </w:rPr>
        <w:t>,</w:t>
      </w:r>
      <w:r w:rsidR="00127EB3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/>
          <w:sz w:val="24"/>
          <w:szCs w:val="24"/>
        </w:rPr>
        <w:t xml:space="preserve">en el salón del </w:t>
      </w:r>
      <w:r w:rsidR="00CB3FBC">
        <w:rPr>
          <w:rFonts w:ascii="Arial" w:hAnsi="Arial" w:cs="Arial"/>
          <w:b/>
          <w:sz w:val="24"/>
          <w:szCs w:val="24"/>
        </w:rPr>
        <w:t>P</w:t>
      </w:r>
      <w:r w:rsidRPr="008F2D02">
        <w:rPr>
          <w:rFonts w:ascii="Arial" w:hAnsi="Arial" w:cs="Arial"/>
          <w:b/>
          <w:sz w:val="24"/>
          <w:szCs w:val="24"/>
        </w:rPr>
        <w:t xml:space="preserve">leno, </w:t>
      </w:r>
      <w:bookmarkEnd w:id="0"/>
      <w:r w:rsidRPr="008F2D02">
        <w:rPr>
          <w:rFonts w:ascii="Arial" w:hAnsi="Arial" w:cs="Arial"/>
          <w:bCs/>
          <w:sz w:val="24"/>
          <w:szCs w:val="24"/>
        </w:rPr>
        <w:t>bajo el siguiente:</w:t>
      </w:r>
    </w:p>
    <w:p w14:paraId="776C5369" w14:textId="77777777" w:rsidR="00AA11C5" w:rsidRPr="00AA11C5" w:rsidRDefault="00AA11C5" w:rsidP="00AA11C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b/>
          <w:bCs/>
          <w:sz w:val="24"/>
          <w:szCs w:val="24"/>
        </w:rPr>
        <w:t>ORDEN DEL DÍA:</w:t>
      </w:r>
    </w:p>
    <w:p w14:paraId="11C8DE8E" w14:textId="77777777" w:rsidR="00AA11C5" w:rsidRPr="00AA11C5" w:rsidRDefault="00AA11C5" w:rsidP="00AA11C5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3" w:name="_Hlk162867412"/>
      <w:r w:rsidRPr="00AA11C5">
        <w:rPr>
          <w:rFonts w:ascii="Arial" w:hAnsi="Arial" w:cs="Arial"/>
          <w:sz w:val="24"/>
          <w:szCs w:val="24"/>
        </w:rPr>
        <w:t xml:space="preserve">Aprobación del orden del día. </w:t>
      </w:r>
      <w:bookmarkStart w:id="4" w:name="_Hlk162867698"/>
      <w:bookmarkEnd w:id="3"/>
    </w:p>
    <w:p w14:paraId="620EA75B" w14:textId="77777777" w:rsidR="00AA11C5" w:rsidRPr="00AA11C5" w:rsidRDefault="00AA11C5" w:rsidP="00AA11C5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sz w:val="24"/>
          <w:szCs w:val="24"/>
        </w:rPr>
        <w:t>Proyecto de resolución de un Juicio para la Protección de los Derechos Político Electorales de la Ciudadanía, identificado con el número de expediente TEEA-JDC-008/2025 Y ACUMULADOS, propuesto por la ponencia de la Magistrada en funciones Ivonne Azucena Zavala Soto.</w:t>
      </w:r>
    </w:p>
    <w:p w14:paraId="6737299E" w14:textId="77777777" w:rsidR="00AA11C5" w:rsidRPr="00AA11C5" w:rsidRDefault="00AA11C5" w:rsidP="00AA11C5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sz w:val="24"/>
          <w:szCs w:val="24"/>
        </w:rPr>
        <w:t>Proyecto de resolución de un</w:t>
      </w:r>
      <w:r w:rsidRPr="00AA11C5">
        <w:rPr>
          <w:sz w:val="24"/>
          <w:szCs w:val="24"/>
        </w:rPr>
        <w:t xml:space="preserve"> </w:t>
      </w:r>
      <w:r w:rsidRPr="00AA11C5">
        <w:rPr>
          <w:rFonts w:ascii="Arial" w:hAnsi="Arial" w:cs="Arial"/>
          <w:sz w:val="24"/>
          <w:szCs w:val="24"/>
        </w:rPr>
        <w:t>Juicio para la Protección de los Derechos Político-Electorales de la Ciudadanía, identificado con el número de expediente TEEA-JDC-017/2025, propuesto por la ponencia de la Magistrada en funciones Ivonne Azucena Zavala Soto.</w:t>
      </w:r>
      <w:bookmarkEnd w:id="4"/>
    </w:p>
    <w:p w14:paraId="4A449140" w14:textId="77777777" w:rsid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296712E" w14:textId="77777777" w:rsidR="00AA11C5" w:rsidRP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20D0D" w14:textId="7326F0EE" w:rsidR="00AA11C5" w:rsidRPr="00AA11C5" w:rsidRDefault="006D498C" w:rsidP="00AA11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5" w:name="_Hlk130983518"/>
      <w:bookmarkStart w:id="6" w:name="_Hlk182991136"/>
      <w:r w:rsidRPr="00AA11C5">
        <w:rPr>
          <w:rFonts w:ascii="Arial" w:hAnsi="Arial" w:cs="Arial"/>
          <w:b/>
          <w:sz w:val="24"/>
          <w:szCs w:val="24"/>
        </w:rPr>
        <w:t>ATENTAMENTE</w:t>
      </w:r>
      <w:bookmarkEnd w:id="5"/>
    </w:p>
    <w:p w14:paraId="67D9E7C1" w14:textId="77777777" w:rsidR="00AA11C5" w:rsidRDefault="00AA11C5" w:rsidP="00AA11C5">
      <w:pPr>
        <w:pStyle w:val="Sinespaciado"/>
        <w:rPr>
          <w:sz w:val="24"/>
          <w:szCs w:val="24"/>
        </w:rPr>
      </w:pPr>
    </w:p>
    <w:p w14:paraId="439BB6AB" w14:textId="77777777" w:rsidR="006D498C" w:rsidRPr="006D498C" w:rsidRDefault="006D498C" w:rsidP="006D498C">
      <w:pPr>
        <w:pStyle w:val="Sinespaciado"/>
      </w:pPr>
    </w:p>
    <w:p w14:paraId="2D9CC4F6" w14:textId="2E998478" w:rsidR="00AA11C5" w:rsidRPr="00AA11C5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11C5">
        <w:rPr>
          <w:rFonts w:ascii="Arial" w:hAnsi="Arial" w:cs="Arial"/>
          <w:b/>
          <w:sz w:val="24"/>
          <w:szCs w:val="24"/>
        </w:rPr>
        <w:t>LAURA HORTENSIA LLAMAS HERNÁNDEZ</w:t>
      </w:r>
    </w:p>
    <w:p w14:paraId="723CCFC8" w14:textId="6F399808" w:rsidR="00AA11C5" w:rsidRPr="00AA11C5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11C5">
        <w:rPr>
          <w:rFonts w:ascii="Arial" w:hAnsi="Arial" w:cs="Arial"/>
          <w:b/>
          <w:sz w:val="24"/>
          <w:szCs w:val="24"/>
        </w:rPr>
        <w:t xml:space="preserve">MAGISTRADA PRESIDENTA DEL TRIBUNAL ELECTORAL DEL </w:t>
      </w:r>
    </w:p>
    <w:p w14:paraId="21FC1143" w14:textId="342B5DE2" w:rsidR="00AA11C5" w:rsidRPr="00AA11C5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11C5">
        <w:rPr>
          <w:rFonts w:ascii="Arial" w:hAnsi="Arial" w:cs="Arial"/>
          <w:b/>
          <w:sz w:val="24"/>
          <w:szCs w:val="24"/>
        </w:rPr>
        <w:t>ESTADO DE AGUASCALIENTES</w:t>
      </w:r>
      <w:bookmarkEnd w:id="6"/>
    </w:p>
    <w:p w14:paraId="2BF7DDCA" w14:textId="46F12673" w:rsidR="001F329D" w:rsidRPr="0029253C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29253C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6D498C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2537171A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17E9FDC" wp14:editId="64DA9869">
          <wp:simplePos x="0" y="0"/>
          <wp:positionH relativeFrom="margin">
            <wp:posOffset>-123290</wp:posOffset>
          </wp:positionH>
          <wp:positionV relativeFrom="paragraph">
            <wp:posOffset>170815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60301" w14:textId="221BF29C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CEE1747" w14:textId="77777777" w:rsidR="00592E55" w:rsidRDefault="00592E55" w:rsidP="00691FA6">
    <w:pPr>
      <w:pStyle w:val="Encabezado"/>
      <w:tabs>
        <w:tab w:val="left" w:pos="5103"/>
      </w:tabs>
      <w:ind w:firstLine="708"/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308FE30E" w14:textId="5A1C9C37" w:rsidR="00592E55" w:rsidRPr="006D498C" w:rsidRDefault="00592E55" w:rsidP="006D498C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6D498C">
      <w:rPr>
        <w:rFonts w:ascii="Arial" w:hAnsi="Arial" w:cs="Arial"/>
        <w:b/>
        <w:szCs w:val="18"/>
      </w:rPr>
      <w:t xml:space="preserve">Aguascalientes, </w:t>
    </w:r>
    <w:proofErr w:type="spellStart"/>
    <w:r w:rsidRPr="006D498C">
      <w:rPr>
        <w:rFonts w:ascii="Arial" w:hAnsi="Arial" w:cs="Arial"/>
        <w:b/>
        <w:szCs w:val="18"/>
      </w:rPr>
      <w:t>Ags</w:t>
    </w:r>
    <w:proofErr w:type="spellEnd"/>
    <w:r w:rsidR="006D498C" w:rsidRPr="006D498C">
      <w:rPr>
        <w:rFonts w:ascii="Arial" w:hAnsi="Arial" w:cs="Arial"/>
        <w:b/>
        <w:szCs w:val="18"/>
      </w:rPr>
      <w:t>.,</w:t>
    </w:r>
    <w:r w:rsidRPr="006D498C">
      <w:rPr>
        <w:rFonts w:ascii="Arial" w:hAnsi="Arial" w:cs="Arial"/>
        <w:b/>
        <w:szCs w:val="18"/>
      </w:rPr>
      <w:t xml:space="preserve"> </w:t>
    </w:r>
    <w:r w:rsidR="00BE555A" w:rsidRPr="006D498C">
      <w:rPr>
        <w:rFonts w:ascii="Arial" w:hAnsi="Arial" w:cs="Arial"/>
        <w:b/>
        <w:szCs w:val="18"/>
      </w:rPr>
      <w:t xml:space="preserve">a </w:t>
    </w:r>
    <w:r w:rsidR="00AA11C5" w:rsidRPr="006D498C">
      <w:rPr>
        <w:rFonts w:ascii="Arial" w:hAnsi="Arial" w:cs="Arial"/>
        <w:b/>
        <w:szCs w:val="18"/>
      </w:rPr>
      <w:t>once</w:t>
    </w:r>
    <w:r w:rsidR="00820506" w:rsidRPr="006D498C">
      <w:rPr>
        <w:rFonts w:ascii="Arial" w:hAnsi="Arial" w:cs="Arial"/>
        <w:b/>
        <w:szCs w:val="18"/>
      </w:rPr>
      <w:t xml:space="preserve"> de marzo</w:t>
    </w:r>
    <w:r w:rsidR="006D498C" w:rsidRPr="006D498C">
      <w:rPr>
        <w:rFonts w:ascii="Arial" w:hAnsi="Arial" w:cs="Arial"/>
        <w:b/>
        <w:szCs w:val="18"/>
      </w:rPr>
      <w:t xml:space="preserve"> </w:t>
    </w:r>
    <w:r w:rsidRPr="006D498C">
      <w:rPr>
        <w:rFonts w:ascii="Arial" w:hAnsi="Arial" w:cs="Arial"/>
        <w:b/>
        <w:szCs w:val="18"/>
      </w:rPr>
      <w:t>de dos mil veinti</w:t>
    </w:r>
    <w:r w:rsidR="00377EBE" w:rsidRPr="006D498C">
      <w:rPr>
        <w:rFonts w:ascii="Arial" w:hAnsi="Arial" w:cs="Arial"/>
        <w:b/>
        <w:szCs w:val="18"/>
      </w:rPr>
      <w:t>cinco</w:t>
    </w:r>
    <w:r w:rsidRPr="006D498C">
      <w:rPr>
        <w:rFonts w:ascii="Arial" w:hAnsi="Arial" w:cs="Arial"/>
        <w:b/>
        <w:szCs w:val="18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FB25A20"/>
    <w:lvl w:ilvl="0" w:tplc="06A08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3F69"/>
    <w:rsid w:val="0005788D"/>
    <w:rsid w:val="0006704B"/>
    <w:rsid w:val="00081C03"/>
    <w:rsid w:val="000B4507"/>
    <w:rsid w:val="000B5832"/>
    <w:rsid w:val="00127EB3"/>
    <w:rsid w:val="00187002"/>
    <w:rsid w:val="001E5F07"/>
    <w:rsid w:val="001F329D"/>
    <w:rsid w:val="00234B6D"/>
    <w:rsid w:val="00234C8F"/>
    <w:rsid w:val="002476D8"/>
    <w:rsid w:val="002602B9"/>
    <w:rsid w:val="0029253C"/>
    <w:rsid w:val="002D76C2"/>
    <w:rsid w:val="002E70BB"/>
    <w:rsid w:val="002E7ED8"/>
    <w:rsid w:val="00311139"/>
    <w:rsid w:val="0035129B"/>
    <w:rsid w:val="00377EBE"/>
    <w:rsid w:val="0038250E"/>
    <w:rsid w:val="003C5456"/>
    <w:rsid w:val="00413494"/>
    <w:rsid w:val="004A4AE8"/>
    <w:rsid w:val="004A59AA"/>
    <w:rsid w:val="004D7C49"/>
    <w:rsid w:val="00501827"/>
    <w:rsid w:val="0053509E"/>
    <w:rsid w:val="00555754"/>
    <w:rsid w:val="00573F29"/>
    <w:rsid w:val="00583A24"/>
    <w:rsid w:val="00592E55"/>
    <w:rsid w:val="005944AB"/>
    <w:rsid w:val="005B2315"/>
    <w:rsid w:val="005D4C04"/>
    <w:rsid w:val="005E0564"/>
    <w:rsid w:val="0061655C"/>
    <w:rsid w:val="00626733"/>
    <w:rsid w:val="006519A6"/>
    <w:rsid w:val="00674907"/>
    <w:rsid w:val="00691FA6"/>
    <w:rsid w:val="006A5346"/>
    <w:rsid w:val="006B624B"/>
    <w:rsid w:val="006D498C"/>
    <w:rsid w:val="006D572C"/>
    <w:rsid w:val="006F5868"/>
    <w:rsid w:val="0073612C"/>
    <w:rsid w:val="007378DD"/>
    <w:rsid w:val="00737943"/>
    <w:rsid w:val="00786CBE"/>
    <w:rsid w:val="007922A6"/>
    <w:rsid w:val="007A2B85"/>
    <w:rsid w:val="007A4B51"/>
    <w:rsid w:val="007A6CF1"/>
    <w:rsid w:val="007A72FE"/>
    <w:rsid w:val="007E6F1E"/>
    <w:rsid w:val="00802AF7"/>
    <w:rsid w:val="0081652D"/>
    <w:rsid w:val="00820506"/>
    <w:rsid w:val="008C159A"/>
    <w:rsid w:val="008F2D02"/>
    <w:rsid w:val="00902ABC"/>
    <w:rsid w:val="009514A0"/>
    <w:rsid w:val="00974348"/>
    <w:rsid w:val="009B149C"/>
    <w:rsid w:val="009F5300"/>
    <w:rsid w:val="00A50576"/>
    <w:rsid w:val="00A96E11"/>
    <w:rsid w:val="00AA11C5"/>
    <w:rsid w:val="00AD3C9F"/>
    <w:rsid w:val="00AE47F0"/>
    <w:rsid w:val="00AF0130"/>
    <w:rsid w:val="00B01434"/>
    <w:rsid w:val="00B01E5B"/>
    <w:rsid w:val="00B20034"/>
    <w:rsid w:val="00B73E91"/>
    <w:rsid w:val="00BE555A"/>
    <w:rsid w:val="00BE615F"/>
    <w:rsid w:val="00C0526C"/>
    <w:rsid w:val="00C267A1"/>
    <w:rsid w:val="00C319B4"/>
    <w:rsid w:val="00C64719"/>
    <w:rsid w:val="00C77AA5"/>
    <w:rsid w:val="00CB3FBC"/>
    <w:rsid w:val="00CE6AC3"/>
    <w:rsid w:val="00D51330"/>
    <w:rsid w:val="00D619D7"/>
    <w:rsid w:val="00DB3E89"/>
    <w:rsid w:val="00DB51A8"/>
    <w:rsid w:val="00DC40D8"/>
    <w:rsid w:val="00DE3158"/>
    <w:rsid w:val="00E12B91"/>
    <w:rsid w:val="00E14B97"/>
    <w:rsid w:val="00E172F0"/>
    <w:rsid w:val="00EC0E59"/>
    <w:rsid w:val="00EC3571"/>
    <w:rsid w:val="00F23D58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11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Jocelyn Martinez</cp:lastModifiedBy>
  <cp:revision>31</cp:revision>
  <cp:lastPrinted>2025-03-11T22:59:00Z</cp:lastPrinted>
  <dcterms:created xsi:type="dcterms:W3CDTF">2024-07-17T15:10:00Z</dcterms:created>
  <dcterms:modified xsi:type="dcterms:W3CDTF">2025-03-11T22:59:00Z</dcterms:modified>
</cp:coreProperties>
</file>