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668" w:rsidRPr="00B4399E" w:rsidRDefault="00134668" w:rsidP="0013466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34668" w:rsidRDefault="00757D9D" w:rsidP="00502BD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2F4BC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8D4856" wp14:editId="731CC77B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3056890" cy="25527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645" w:rsidRPr="00DA505C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A50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Juicio para la Protección de los Derechos Político- Electorales de</w:t>
                            </w:r>
                            <w:r w:rsidR="00315C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50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="00315C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DA50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Ciudadan</w:t>
                            </w:r>
                            <w:r w:rsidR="00315C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414645" w:rsidRPr="00DA505C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A50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DA5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5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TEEA-JDC-0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315C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9/</w:t>
                            </w:r>
                            <w:r w:rsidRPr="00DA5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2018</w:t>
                            </w:r>
                          </w:p>
                          <w:p w:rsidR="00414645" w:rsidRPr="00DA505C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A50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DA5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5C95" w:rsidRPr="00315C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Brenda Jazmín Martínez López, en su carácter de Regidora del H. Ayuntamiento de Calvillo, Aguascalientes.</w:t>
                            </w:r>
                          </w:p>
                          <w:p w:rsidR="00414645" w:rsidRPr="00DA505C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A50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DA5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Consejo General del IEE, en Aguascalientes. </w:t>
                            </w:r>
                          </w:p>
                          <w:p w:rsidR="00224B05" w:rsidRDefault="00224B05" w:rsidP="00AB72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57D9D" w:rsidRPr="00A500DB" w:rsidRDefault="00757D9D" w:rsidP="00AB727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D48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9.5pt;margin-top:3.3pt;width:240.7pt;height:20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" stroked="f">
                <v:textbox>
                  <w:txbxContent>
                    <w:p w:rsidR="00414645" w:rsidRPr="00DA505C" w:rsidRDefault="00414645" w:rsidP="00414645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A505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Juicio para la Protección de los Derechos Político- Electorales de</w:t>
                      </w:r>
                      <w:r w:rsidR="00315C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A505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="00315C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</w:t>
                      </w:r>
                      <w:r w:rsidRPr="00DA505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Ciudadan</w:t>
                      </w:r>
                      <w:r w:rsidR="00315C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</w:t>
                      </w:r>
                    </w:p>
                    <w:p w:rsidR="00414645" w:rsidRPr="00DA505C" w:rsidRDefault="00414645" w:rsidP="0041464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A505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DA50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A505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TEEA-JDC-0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315C95">
                        <w:rPr>
                          <w:rFonts w:ascii="Arial" w:hAnsi="Arial" w:cs="Arial"/>
                          <w:sz w:val="24"/>
                          <w:szCs w:val="24"/>
                        </w:rPr>
                        <w:t>9/</w:t>
                      </w:r>
                      <w:r w:rsidRPr="00DA505C">
                        <w:rPr>
                          <w:rFonts w:ascii="Arial" w:hAnsi="Arial" w:cs="Arial"/>
                          <w:sz w:val="24"/>
                          <w:szCs w:val="24"/>
                        </w:rPr>
                        <w:t>2018</w:t>
                      </w:r>
                    </w:p>
                    <w:p w:rsidR="00414645" w:rsidRPr="00DA505C" w:rsidRDefault="00414645" w:rsidP="00414645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A505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DA50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15C95" w:rsidRPr="00315C95">
                        <w:rPr>
                          <w:rFonts w:ascii="Arial" w:hAnsi="Arial" w:cs="Arial"/>
                          <w:sz w:val="24"/>
                          <w:szCs w:val="24"/>
                        </w:rPr>
                        <w:t>Brenda Jazmín Martínez López, en su carácter de Regidora del H. Ayuntamiento de Calvillo, Aguascalientes.</w:t>
                      </w:r>
                    </w:p>
                    <w:p w:rsidR="00414645" w:rsidRPr="00DA505C" w:rsidRDefault="00414645" w:rsidP="00414645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A505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DA50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Consejo General del IEE, en Aguascalientes. </w:t>
                      </w:r>
                    </w:p>
                    <w:p w:rsidR="00224B05" w:rsidRDefault="00224B05" w:rsidP="00AB72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57D9D" w:rsidRPr="00A500DB" w:rsidRDefault="00757D9D" w:rsidP="00AB7274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56427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56427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56427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56427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56427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56427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24B05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B7274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24B05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B7274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93B20" w:rsidRDefault="00C93B20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A2CBA" w:rsidRDefault="00CA2CBA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24B05" w:rsidRPr="00AB7274" w:rsidRDefault="00224B05" w:rsidP="00224B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 I S T O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el estado actual que guardan las constancias procesales que integran el </w:t>
      </w:r>
      <w:r w:rsidR="00CA2CBA">
        <w:rPr>
          <w:rFonts w:ascii="Arial" w:hAnsi="Arial" w:cs="Arial"/>
          <w:sz w:val="24"/>
          <w:szCs w:val="24"/>
        </w:rPr>
        <w:t>Juicio para la Protección de los Derechos Político- Electorales de</w:t>
      </w:r>
      <w:r w:rsidR="00315C95">
        <w:rPr>
          <w:rFonts w:ascii="Arial" w:hAnsi="Arial" w:cs="Arial"/>
          <w:sz w:val="24"/>
          <w:szCs w:val="24"/>
        </w:rPr>
        <w:t xml:space="preserve"> </w:t>
      </w:r>
      <w:r w:rsidR="00CA2CBA">
        <w:rPr>
          <w:rFonts w:ascii="Arial" w:hAnsi="Arial" w:cs="Arial"/>
          <w:sz w:val="24"/>
          <w:szCs w:val="24"/>
        </w:rPr>
        <w:t>l</w:t>
      </w:r>
      <w:r w:rsidR="00315C95">
        <w:rPr>
          <w:rFonts w:ascii="Arial" w:hAnsi="Arial" w:cs="Arial"/>
          <w:sz w:val="24"/>
          <w:szCs w:val="24"/>
        </w:rPr>
        <w:t>a</w:t>
      </w:r>
      <w:r w:rsidR="00CA2CBA">
        <w:rPr>
          <w:rFonts w:ascii="Arial" w:hAnsi="Arial" w:cs="Arial"/>
          <w:sz w:val="24"/>
          <w:szCs w:val="24"/>
        </w:rPr>
        <w:t xml:space="preserve"> Ciudadan</w:t>
      </w:r>
      <w:r w:rsidR="00315C95">
        <w:rPr>
          <w:rFonts w:ascii="Arial" w:hAnsi="Arial" w:cs="Arial"/>
          <w:sz w:val="24"/>
          <w:szCs w:val="24"/>
        </w:rPr>
        <w:t>a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AB7274">
        <w:rPr>
          <w:rFonts w:ascii="Arial" w:hAnsi="Arial" w:cs="Arial"/>
          <w:sz w:val="24"/>
          <w:szCs w:val="24"/>
        </w:rPr>
        <w:t xml:space="preserve"> </w:t>
      </w:r>
      <w:r w:rsidR="00A71C07">
        <w:rPr>
          <w:rFonts w:ascii="Arial" w:hAnsi="Arial" w:cs="Arial"/>
          <w:sz w:val="24"/>
          <w:szCs w:val="24"/>
        </w:rPr>
        <w:t xml:space="preserve">promovido por </w:t>
      </w:r>
      <w:r w:rsidR="00315C95">
        <w:rPr>
          <w:rFonts w:ascii="Arial" w:hAnsi="Arial" w:cs="Arial"/>
          <w:sz w:val="24"/>
          <w:szCs w:val="24"/>
        </w:rPr>
        <w:t xml:space="preserve">la C. </w:t>
      </w:r>
      <w:r w:rsidR="00315C95" w:rsidRPr="00BC0997">
        <w:rPr>
          <w:rFonts w:ascii="Arial" w:hAnsi="Arial" w:cs="Arial"/>
          <w:sz w:val="24"/>
          <w:szCs w:val="24"/>
        </w:rPr>
        <w:t>Brenda Jazmín Martínez López</w:t>
      </w:r>
      <w:r w:rsidR="00315C95">
        <w:rPr>
          <w:rFonts w:ascii="Arial" w:hAnsi="Arial" w:cs="Arial"/>
          <w:sz w:val="24"/>
          <w:szCs w:val="24"/>
        </w:rPr>
        <w:t>, en su carácter de Regidora del H. Ayuntamiento de Calvillo, Aguascalientes</w:t>
      </w:r>
      <w:r w:rsidR="00C93B2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contra de un acuerdo emitido </w:t>
      </w:r>
      <w:r w:rsidR="00CA2CBA">
        <w:rPr>
          <w:rFonts w:ascii="Arial" w:eastAsia="Times New Roman" w:hAnsi="Arial" w:cs="Arial"/>
          <w:bCs/>
          <w:sz w:val="24"/>
          <w:szCs w:val="24"/>
          <w:lang w:eastAsia="es-ES"/>
        </w:rPr>
        <w:t>por el Consejo General del IEE</w:t>
      </w:r>
      <w:r w:rsidR="00C93B2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en virtud </w:t>
      </w:r>
      <w:r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que </w:t>
      </w:r>
      <w:r w:rsidR="00C93B20">
        <w:rPr>
          <w:rFonts w:ascii="Arial" w:eastAsia="Times New Roman" w:hAnsi="Arial" w:cs="Arial"/>
          <w:sz w:val="24"/>
          <w:szCs w:val="24"/>
          <w:lang w:eastAsia="es-ES"/>
        </w:rPr>
        <w:t>el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Magistrad</w:t>
      </w:r>
      <w:r w:rsidR="00C93B20"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I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nstructor ha elaborado el proyecto de resolución respectivo</w:t>
      </w:r>
      <w:r>
        <w:rPr>
          <w:rFonts w:ascii="Arial" w:eastAsia="Times New Roman" w:hAnsi="Arial" w:cs="Arial"/>
          <w:sz w:val="24"/>
          <w:szCs w:val="24"/>
          <w:lang w:eastAsia="es-ES"/>
        </w:rPr>
        <w:t>, c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on fundamento en lo previsto por el artículo 357 del Código Electoral del Estado de Aguascalientes,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315C95"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se acuerda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:</w:t>
      </w:r>
    </w:p>
    <w:p w:rsidR="00AB7274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24B05" w:rsidRPr="005E3779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PRIMERO. -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Se señalan</w:t>
      </w:r>
      <w:r w:rsidRPr="00B4399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5E711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las</w:t>
      </w:r>
      <w:r w:rsidRPr="005E711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="00315C95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trece horas con treinta minutos</w:t>
      </w:r>
      <w:r w:rsidR="00315C95" w:rsidRPr="005E7112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315C95"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15C95">
        <w:rPr>
          <w:rFonts w:ascii="Arial" w:eastAsia="Times New Roman" w:hAnsi="Arial" w:cs="Arial"/>
          <w:sz w:val="24"/>
          <w:szCs w:val="24"/>
          <w:lang w:eastAsia="es-ES"/>
        </w:rPr>
        <w:t xml:space="preserve">del día </w:t>
      </w:r>
      <w:r w:rsidR="00315C95">
        <w:rPr>
          <w:rFonts w:ascii="Arial" w:eastAsia="Times New Roman" w:hAnsi="Arial" w:cs="Arial"/>
          <w:b/>
          <w:sz w:val="24"/>
          <w:szCs w:val="24"/>
          <w:lang w:eastAsia="es-ES"/>
        </w:rPr>
        <w:t>treinta y uno de octubre de dos mil dieciocho</w:t>
      </w:r>
      <w:r w:rsidR="00315C9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15C95"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para que tenga verificativo la </w:t>
      </w:r>
      <w:r w:rsidR="00315C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trigésima cuarta </w:t>
      </w:r>
      <w:r w:rsidR="00315C95"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sesión pública</w:t>
      </w:r>
      <w:r w:rsidR="00315C95"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315C95">
        <w:rPr>
          <w:rFonts w:ascii="Arial" w:eastAsia="Times New Roman" w:hAnsi="Arial" w:cs="Arial"/>
          <w:b/>
          <w:sz w:val="24"/>
          <w:szCs w:val="24"/>
          <w:lang w:eastAsia="es-ES"/>
        </w:rPr>
        <w:t>resolución</w:t>
      </w:r>
      <w:r w:rsidR="00315C9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del proyecto señalado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:rsidR="00224B05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24B05" w:rsidRPr="00B4399E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SEGUNDO. -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Convóquese y córraseles traslado con copia del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referido proyecto a la Magistrada y al Magistrado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del Tribunal </w:t>
      </w:r>
      <w:r>
        <w:rPr>
          <w:rFonts w:ascii="Arial" w:eastAsia="Times New Roman" w:hAnsi="Arial" w:cs="Arial"/>
          <w:sz w:val="24"/>
          <w:szCs w:val="24"/>
          <w:lang w:eastAsia="es-ES"/>
        </w:rPr>
        <w:t>Electoral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de este Estado.</w:t>
      </w:r>
    </w:p>
    <w:p w:rsidR="00224B05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24B05" w:rsidRPr="003013F9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TERCERO. -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Publíquese en los estrados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físicos y electrónicos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de esta </w:t>
      </w:r>
      <w:r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utoridad, una lista 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los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asunto</w:t>
      </w:r>
      <w:r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a tratar en la sesión de referencia. </w:t>
      </w:r>
    </w:p>
    <w:p w:rsidR="00AB7274" w:rsidRDefault="00AB7274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24B05" w:rsidRPr="00B4399E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Notifíquese por estrados y cúmplase.</w:t>
      </w:r>
    </w:p>
    <w:p w:rsidR="00224B05" w:rsidRPr="00E25D6A" w:rsidRDefault="00224B05" w:rsidP="00224B0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Así lo acordó y firma el Magistrado Presidente del Tribunal del Estado de Aguascalientes, asistido del Secretario General de Acuerdos, quien da fe. </w:t>
      </w:r>
      <w:r w:rsidR="00315C95"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Doy fe.</w:t>
      </w:r>
    </w:p>
    <w:tbl>
      <w:tblPr>
        <w:tblW w:w="9166" w:type="dxa"/>
        <w:jc w:val="center"/>
        <w:tblLook w:val="04A0" w:firstRow="1" w:lastRow="0" w:firstColumn="1" w:lastColumn="0" w:noHBand="0" w:noVBand="1"/>
      </w:tblPr>
      <w:tblGrid>
        <w:gridCol w:w="4678"/>
        <w:gridCol w:w="4488"/>
      </w:tblGrid>
      <w:tr w:rsidR="00224B05" w:rsidRPr="00B4399E" w:rsidTr="00224B05">
        <w:trPr>
          <w:trHeight w:val="2119"/>
          <w:jc w:val="center"/>
        </w:trPr>
        <w:tc>
          <w:tcPr>
            <w:tcW w:w="4678" w:type="dxa"/>
            <w:shd w:val="clear" w:color="auto" w:fill="auto"/>
          </w:tcPr>
          <w:p w:rsidR="00224B05" w:rsidRPr="00B4399E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224B05" w:rsidRPr="00B4399E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_____________________</w:t>
            </w:r>
          </w:p>
          <w:p w:rsidR="00224B05" w:rsidRPr="00B4399E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 xml:space="preserve">Magistrado </w:t>
            </w:r>
            <w:proofErr w:type="gramStart"/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Presidente</w:t>
            </w:r>
            <w:proofErr w:type="gramEnd"/>
          </w:p>
          <w:p w:rsidR="00224B05" w:rsidRPr="00B4399E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Héctor Salvador Hernández Gallegos</w:t>
            </w:r>
          </w:p>
        </w:tc>
        <w:tc>
          <w:tcPr>
            <w:tcW w:w="4488" w:type="dxa"/>
            <w:shd w:val="clear" w:color="auto" w:fill="auto"/>
          </w:tcPr>
          <w:p w:rsidR="00224B05" w:rsidRPr="00B4399E" w:rsidRDefault="00224B05" w:rsidP="00EE60E8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224B05" w:rsidRPr="00B4399E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________________________________</w:t>
            </w:r>
          </w:p>
          <w:p w:rsidR="00224B05" w:rsidRPr="00B4399E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 xml:space="preserve">Jesús Ociel Baena Saucedo Secretario General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d</w:t>
            </w: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e Acuerdos</w:t>
            </w:r>
          </w:p>
        </w:tc>
      </w:tr>
    </w:tbl>
    <w:p w:rsidR="00224B05" w:rsidRPr="00B4399E" w:rsidRDefault="00224B05" w:rsidP="00224B0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34668" w:rsidRPr="00B4399E" w:rsidRDefault="00134668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bookmarkStart w:id="0" w:name="_GoBack"/>
      <w:bookmarkEnd w:id="0"/>
    </w:p>
    <w:sectPr w:rsidR="00134668" w:rsidRPr="00B4399E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314" w:rsidRDefault="00F11314" w:rsidP="00134668">
      <w:pPr>
        <w:spacing w:after="0" w:line="240" w:lineRule="auto"/>
      </w:pPr>
      <w:r>
        <w:separator/>
      </w:r>
    </w:p>
  </w:endnote>
  <w:endnote w:type="continuationSeparator" w:id="0">
    <w:p w:rsidR="00F11314" w:rsidRDefault="00F11314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F11314">
    <w:pPr>
      <w:pStyle w:val="Piedepgina"/>
      <w:jc w:val="right"/>
    </w:pPr>
  </w:p>
  <w:p w:rsidR="005F3ABF" w:rsidRDefault="00F113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314" w:rsidRDefault="00F11314" w:rsidP="00134668">
      <w:pPr>
        <w:spacing w:after="0" w:line="240" w:lineRule="auto"/>
      </w:pPr>
      <w:r>
        <w:separator/>
      </w:r>
    </w:p>
  </w:footnote>
  <w:footnote w:type="continuationSeparator" w:id="0">
    <w:p w:rsidR="00F11314" w:rsidRDefault="00F11314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F11314" w:rsidP="00AF502C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>
      <w:rPr>
        <w:rFonts w:ascii="Century Gothic" w:hAnsi="Century Gothic"/>
      </w:rPr>
      <w:t xml:space="preserve"> </w:t>
    </w:r>
    <w:r w:rsidR="00C75441" w:rsidRPr="00A46BD3">
      <w:rPr>
        <w:rFonts w:ascii="Century Gothic" w:hAnsi="Century Gothic"/>
      </w:rPr>
      <w:t xml:space="preserve">                                                               </w:t>
    </w:r>
    <w:r w:rsidR="00C75441">
      <w:rPr>
        <w:rFonts w:ascii="Century Gothic" w:hAnsi="Century Gothic"/>
      </w:rPr>
      <w:t xml:space="preserve">                  </w:t>
    </w:r>
  </w:p>
  <w:p w:rsidR="00AF502C" w:rsidRPr="00A46BD3" w:rsidRDefault="00C75441" w:rsidP="00A46BD3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36EABBC" wp14:editId="07BF207E">
          <wp:simplePos x="0" y="0"/>
          <wp:positionH relativeFrom="margin">
            <wp:posOffset>-73133</wp:posOffset>
          </wp:positionH>
          <wp:positionV relativeFrom="paragraph">
            <wp:posOffset>179358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83232F" w:rsidRDefault="00C75441" w:rsidP="00A46BD3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83232F" w:rsidRDefault="00F11314" w:rsidP="00A46BD3">
    <w:pPr>
      <w:pStyle w:val="Encabezado"/>
      <w:rPr>
        <w:rFonts w:ascii="Century Gothic" w:hAnsi="Century Gothic"/>
        <w:b/>
      </w:rPr>
    </w:pPr>
  </w:p>
  <w:p w:rsidR="0083232F" w:rsidRDefault="00C75441" w:rsidP="0083232F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</w:t>
    </w:r>
    <w:r w:rsidRPr="00A46BD3">
      <w:rPr>
        <w:rFonts w:ascii="Century Gothic" w:hAnsi="Century Gothic"/>
        <w:b/>
      </w:rPr>
      <w:t xml:space="preserve"> </w:t>
    </w:r>
  </w:p>
  <w:p w:rsidR="0083232F" w:rsidRDefault="00F11314" w:rsidP="0083232F">
    <w:pPr>
      <w:pStyle w:val="Encabezado"/>
      <w:jc w:val="right"/>
      <w:rPr>
        <w:rFonts w:ascii="Century Gothic" w:hAnsi="Century Gothic"/>
        <w:b/>
      </w:rPr>
    </w:pPr>
  </w:p>
  <w:p w:rsidR="00AF502C" w:rsidRDefault="00C75441" w:rsidP="00846190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Aguascalientes, Aguascalientes a </w:t>
    </w:r>
    <w:r w:rsidR="00315C95">
      <w:rPr>
        <w:rFonts w:ascii="Century Gothic" w:hAnsi="Century Gothic"/>
        <w:b/>
      </w:rPr>
      <w:t xml:space="preserve">treinta </w:t>
    </w:r>
    <w:r>
      <w:rPr>
        <w:rFonts w:ascii="Century Gothic" w:hAnsi="Century Gothic"/>
        <w:b/>
      </w:rPr>
      <w:t xml:space="preserve">de </w:t>
    </w:r>
    <w:r w:rsidR="00315C95">
      <w:rPr>
        <w:rFonts w:ascii="Century Gothic" w:hAnsi="Century Gothic"/>
        <w:b/>
      </w:rPr>
      <w:t>octubre</w:t>
    </w:r>
    <w:r>
      <w:rPr>
        <w:rFonts w:ascii="Century Gothic" w:hAnsi="Century Gothic"/>
        <w:b/>
      </w:rPr>
      <w:t xml:space="preserve"> de 2018</w:t>
    </w:r>
  </w:p>
  <w:p w:rsidR="0083232F" w:rsidRDefault="00F11314" w:rsidP="0083232F">
    <w:pPr>
      <w:pStyle w:val="Encabezado"/>
      <w:jc w:val="right"/>
      <w:rPr>
        <w:rFonts w:ascii="Century Gothic" w:hAnsi="Century Gothic"/>
      </w:rPr>
    </w:pPr>
  </w:p>
  <w:p w:rsidR="0083232F" w:rsidRDefault="00F11314" w:rsidP="0083232F">
    <w:pPr>
      <w:pStyle w:val="Encabezado"/>
      <w:jc w:val="right"/>
      <w:rPr>
        <w:rFonts w:ascii="Century Gothic" w:hAnsi="Century Gothic"/>
      </w:rPr>
    </w:pPr>
  </w:p>
  <w:p w:rsidR="0083232F" w:rsidRPr="0065413A" w:rsidRDefault="00C75441" w:rsidP="0083232F">
    <w:pPr>
      <w:pStyle w:val="Encabezado"/>
      <w:jc w:val="right"/>
      <w:rPr>
        <w:rFonts w:ascii="Century Gothic" w:hAnsi="Century Gothic"/>
        <w:b/>
      </w:rPr>
    </w:pPr>
    <w:r w:rsidRPr="0065413A">
      <w:rPr>
        <w:rFonts w:ascii="Century Gothic" w:hAnsi="Century Gothic"/>
        <w:b/>
      </w:rPr>
      <w:t xml:space="preserve">Convocatoria </w:t>
    </w:r>
    <w:r>
      <w:rPr>
        <w:rFonts w:ascii="Century Gothic" w:hAnsi="Century Gothic"/>
        <w:b/>
      </w:rPr>
      <w:t>a sesión por</w:t>
    </w:r>
    <w:r w:rsidRPr="0065413A">
      <w:rPr>
        <w:rFonts w:ascii="Century Gothic" w:hAnsi="Century Gothic"/>
        <w:b/>
      </w:rPr>
      <w:t xml:space="preserve"> estrados</w:t>
    </w:r>
  </w:p>
  <w:p w:rsidR="0083232F" w:rsidRDefault="00F11314" w:rsidP="0083232F">
    <w:pPr>
      <w:pStyle w:val="Encabezado"/>
      <w:jc w:val="right"/>
      <w:rPr>
        <w:rFonts w:ascii="Century Gothic" w:hAnsi="Century Gothic"/>
      </w:rPr>
    </w:pPr>
  </w:p>
  <w:p w:rsidR="0083232F" w:rsidRPr="00A46BD3" w:rsidRDefault="00F11314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68"/>
    <w:rsid w:val="00093A92"/>
    <w:rsid w:val="00122B52"/>
    <w:rsid w:val="00134668"/>
    <w:rsid w:val="00134873"/>
    <w:rsid w:val="001E346F"/>
    <w:rsid w:val="00224B05"/>
    <w:rsid w:val="002669D0"/>
    <w:rsid w:val="00294705"/>
    <w:rsid w:val="00297E74"/>
    <w:rsid w:val="002B0B44"/>
    <w:rsid w:val="00315C95"/>
    <w:rsid w:val="003F3384"/>
    <w:rsid w:val="00414645"/>
    <w:rsid w:val="00447BAE"/>
    <w:rsid w:val="00502BDD"/>
    <w:rsid w:val="005539AA"/>
    <w:rsid w:val="005B46CE"/>
    <w:rsid w:val="005E3779"/>
    <w:rsid w:val="00627C41"/>
    <w:rsid w:val="00661797"/>
    <w:rsid w:val="006F49DB"/>
    <w:rsid w:val="006F591D"/>
    <w:rsid w:val="007554DF"/>
    <w:rsid w:val="00756427"/>
    <w:rsid w:val="00757D9D"/>
    <w:rsid w:val="0078333D"/>
    <w:rsid w:val="007A58D8"/>
    <w:rsid w:val="00837E85"/>
    <w:rsid w:val="008A1E57"/>
    <w:rsid w:val="009455F2"/>
    <w:rsid w:val="009651A1"/>
    <w:rsid w:val="009708AF"/>
    <w:rsid w:val="00984513"/>
    <w:rsid w:val="00984F07"/>
    <w:rsid w:val="009C3F1D"/>
    <w:rsid w:val="00A1078C"/>
    <w:rsid w:val="00A108F5"/>
    <w:rsid w:val="00A71C07"/>
    <w:rsid w:val="00A870E0"/>
    <w:rsid w:val="00AB6939"/>
    <w:rsid w:val="00AB7274"/>
    <w:rsid w:val="00B65692"/>
    <w:rsid w:val="00BC7533"/>
    <w:rsid w:val="00C75441"/>
    <w:rsid w:val="00C865B2"/>
    <w:rsid w:val="00C93B20"/>
    <w:rsid w:val="00CA2CBA"/>
    <w:rsid w:val="00CB7E11"/>
    <w:rsid w:val="00D16914"/>
    <w:rsid w:val="00D30DA1"/>
    <w:rsid w:val="00D545EB"/>
    <w:rsid w:val="00DB3BAE"/>
    <w:rsid w:val="00DC7058"/>
    <w:rsid w:val="00DD074D"/>
    <w:rsid w:val="00DD342B"/>
    <w:rsid w:val="00DD651B"/>
    <w:rsid w:val="00E057FA"/>
    <w:rsid w:val="00E1194F"/>
    <w:rsid w:val="00E12716"/>
    <w:rsid w:val="00E76216"/>
    <w:rsid w:val="00EE0E30"/>
    <w:rsid w:val="00F11314"/>
    <w:rsid w:val="00F3438E"/>
    <w:rsid w:val="00F625AC"/>
    <w:rsid w:val="00FA7C01"/>
    <w:rsid w:val="00F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79BAD"/>
  <w15:chartTrackingRefBased/>
  <w15:docId w15:val="{37804FF7-8FA3-4ED6-B8AA-C8B1FA0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21</cp:revision>
  <cp:lastPrinted>2018-07-03T14:48:00Z</cp:lastPrinted>
  <dcterms:created xsi:type="dcterms:W3CDTF">2018-07-04T15:49:00Z</dcterms:created>
  <dcterms:modified xsi:type="dcterms:W3CDTF">2018-10-30T17:14:00Z</dcterms:modified>
</cp:coreProperties>
</file>